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TEMPORARY PROPPING AND LOAD RELIEF FOR CONCRETE REPAIR</w:t>
      </w:r>
    </w:p>
    <w:p>
      <w:pPr>
        <w:spacing w:after="480"/>
      </w:pPr>
      <w:r>
        <w:rPr>
          <w:rFonts w:ascii="Aptos" w:hAnsi="Aptos"/>
          <w:b w:val="0"/>
          <w:color w:val="5E6B78"/>
          <w:sz w:val="26"/>
        </w:rPr>
        <w:t>Topang Sementara dan Pelepasan Beban Sebelum Pembaikan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temporary propping and load relief for concrete repair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temporary propping and load relief for concrete repair.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Adjustable props</w:t>
      </w:r>
    </w:p>
    <w:p>
      <w:pPr>
        <w:pStyle w:val="ListBullet"/>
        <w:spacing w:after="50"/>
        <w:ind w:left="369" w:hanging="170"/>
      </w:pPr>
      <w:r>
        <w:rPr>
          <w:rFonts w:ascii="Aptos" w:hAnsi="Aptos"/>
          <w:b w:val="0"/>
          <w:color w:val="263442"/>
          <w:sz w:val="19"/>
        </w:rPr>
        <w:t>Steel needles and beams</w:t>
      </w:r>
    </w:p>
    <w:p>
      <w:pPr>
        <w:pStyle w:val="ListBullet"/>
        <w:spacing w:after="50"/>
        <w:ind w:left="369" w:hanging="170"/>
      </w:pPr>
      <w:r>
        <w:rPr>
          <w:rFonts w:ascii="Aptos" w:hAnsi="Aptos"/>
          <w:b w:val="0"/>
          <w:color w:val="263442"/>
          <w:sz w:val="19"/>
        </w:rPr>
        <w:t>Sole plates</w:t>
      </w:r>
    </w:p>
    <w:p>
      <w:pPr>
        <w:pStyle w:val="ListBullet"/>
        <w:spacing w:after="50"/>
        <w:ind w:left="369" w:hanging="170"/>
      </w:pPr>
      <w:r>
        <w:rPr>
          <w:rFonts w:ascii="Aptos" w:hAnsi="Aptos"/>
          <w:b w:val="0"/>
          <w:color w:val="263442"/>
          <w:sz w:val="19"/>
        </w:rPr>
        <w:t>Packing plates</w:t>
      </w:r>
    </w:p>
    <w:p>
      <w:pPr>
        <w:pStyle w:val="ListBullet"/>
        <w:spacing w:after="50"/>
        <w:ind w:left="369" w:hanging="170"/>
      </w:pPr>
      <w:r>
        <w:rPr>
          <w:rFonts w:ascii="Aptos" w:hAnsi="Aptos"/>
          <w:b w:val="0"/>
          <w:color w:val="263442"/>
          <w:sz w:val="19"/>
        </w:rPr>
        <w:t>Load cells where specified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Hydraulic jacks</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Survey instruments</w:t>
      </w:r>
    </w:p>
    <w:p>
      <w:pPr>
        <w:pStyle w:val="ListBullet"/>
        <w:spacing w:after="50"/>
        <w:ind w:left="369" w:hanging="170"/>
      </w:pPr>
      <w:r>
        <w:rPr>
          <w:rFonts w:ascii="Aptos" w:hAnsi="Aptos"/>
          <w:b w:val="0"/>
          <w:color w:val="263442"/>
          <w:sz w:val="19"/>
        </w:rPr>
        <w:t>Load monitoring equipment</w:t>
      </w:r>
    </w:p>
    <w:p>
      <w:pPr>
        <w:pStyle w:val="ListBullet"/>
        <w:spacing w:after="50"/>
        <w:ind w:left="369" w:hanging="170"/>
      </w:pPr>
      <w:r>
        <w:rPr>
          <w:rFonts w:ascii="Aptos" w:hAnsi="Aptos"/>
          <w:b w:val="0"/>
          <w:color w:val="263442"/>
          <w:sz w:val="19"/>
        </w:rPr>
        <w:t>Access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temporary propping and load relief for concrete repair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Adjustable props, Steel needles and beams, Sole plates, Packing plates, Load cells where specified.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engineered propping design. </w:t>
      </w:r>
      <w:r>
        <w:rPr>
          <w:rFonts w:ascii="Aptos" w:hAnsi="Aptos"/>
          <w:b w:val="0"/>
          <w:color w:val="263442"/>
          <w:sz w:val="19"/>
        </w:rPr>
        <w:t>Approve the engineered propping design, load path, sequence, monitoring and removal criteria.</w:t>
      </w:r>
    </w:p>
    <w:p>
      <w:pPr>
        <w:keepLines/>
        <w:spacing w:after="100" w:line="269" w:lineRule="auto"/>
        <w:ind w:left="369" w:hanging="369"/>
      </w:pPr>
      <w:r>
        <w:rPr>
          <w:rFonts w:ascii="Aptos" w:hAnsi="Aptos"/>
          <w:b/>
          <w:color w:val="071E33"/>
          <w:sz w:val="19"/>
        </w:rPr>
        <w:t xml:space="preserve">2. Survey the structure. </w:t>
      </w:r>
      <w:r>
        <w:rPr>
          <w:rFonts w:ascii="Aptos" w:hAnsi="Aptos"/>
          <w:b w:val="0"/>
          <w:color w:val="263442"/>
          <w:sz w:val="19"/>
        </w:rPr>
        <w:t>Survey the structure and verify slab, beam, column and foundation capacity at every support point.</w:t>
      </w:r>
    </w:p>
    <w:p>
      <w:pPr>
        <w:keepLines/>
        <w:spacing w:after="100" w:line="269" w:lineRule="auto"/>
        <w:ind w:left="369" w:hanging="369"/>
      </w:pPr>
      <w:r>
        <w:rPr>
          <w:rFonts w:ascii="Aptos" w:hAnsi="Aptos"/>
          <w:b/>
          <w:color w:val="071E33"/>
          <w:sz w:val="19"/>
        </w:rPr>
        <w:t xml:space="preserve">3. Prepare level bearing surfaces. </w:t>
      </w:r>
      <w:r>
        <w:rPr>
          <w:rFonts w:ascii="Aptos" w:hAnsi="Aptos"/>
          <w:b w:val="0"/>
          <w:color w:val="263442"/>
          <w:sz w:val="19"/>
        </w:rPr>
        <w:t>Prepare level bearing surfaces and install sole plates, props, bracing and needles to the design.</w:t>
      </w:r>
    </w:p>
    <w:p>
      <w:pPr>
        <w:keepLines/>
        <w:spacing w:after="100" w:line="269" w:lineRule="auto"/>
        <w:ind w:left="369" w:hanging="369"/>
      </w:pPr>
      <w:r>
        <w:rPr>
          <w:rFonts w:ascii="Aptos" w:hAnsi="Aptos"/>
          <w:b/>
          <w:color w:val="071E33"/>
          <w:sz w:val="19"/>
        </w:rPr>
        <w:t xml:space="preserve">4. Introduce load gradually in the specified sequence. </w:t>
      </w:r>
      <w:r>
        <w:rPr>
          <w:rFonts w:ascii="Aptos" w:hAnsi="Aptos"/>
          <w:b w:val="0"/>
          <w:color w:val="263442"/>
          <w:sz w:val="19"/>
        </w:rPr>
        <w:t>Introduce load gradually in the specified sequence while monitoring movement and prop force.</w:t>
      </w:r>
    </w:p>
    <w:p>
      <w:pPr>
        <w:keepLines/>
        <w:spacing w:after="100" w:line="269" w:lineRule="auto"/>
        <w:ind w:left="369" w:hanging="369"/>
      </w:pPr>
      <w:r>
        <w:rPr>
          <w:rFonts w:ascii="Aptos" w:hAnsi="Aptos"/>
          <w:b/>
          <w:color w:val="071E33"/>
          <w:sz w:val="19"/>
        </w:rPr>
        <w:t xml:space="preserve">5. Maintain, label and inspect the temporary system throughout breakout, repair and curing. </w:t>
      </w:r>
    </w:p>
    <w:p>
      <w:pPr>
        <w:keepLines/>
        <w:spacing w:after="100" w:line="269" w:lineRule="auto"/>
        <w:ind w:left="369" w:hanging="369"/>
      </w:pPr>
      <w:r>
        <w:rPr>
          <w:rFonts w:ascii="Aptos" w:hAnsi="Aptos"/>
          <w:b/>
          <w:color w:val="071E33"/>
          <w:sz w:val="19"/>
        </w:rPr>
        <w:t xml:space="preserve">6. Remove or release props progressively only. </w:t>
      </w:r>
      <w:r>
        <w:rPr>
          <w:rFonts w:ascii="Aptos" w:hAnsi="Aptos"/>
          <w:b w:val="0"/>
          <w:color w:val="263442"/>
          <w:sz w:val="19"/>
        </w:rPr>
        <w:t>Remove or release props progressively only after repair strength and Engineer approval are confirmed.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temporary works design; bearing points; prop installation; load transfer; routine monitoring; removal release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structural instability; prop displacement; stored hydraulic energy; falling objects; unauthorised alteration.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Temporary works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Bearing points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Prop installation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Load transfer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Routine monitoring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Removal release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Structural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Prop displacement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hydraulic energy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objects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Unauthorised alteration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Temporary Propping and Load Relief for Concrete Repair</dc:title>
  <dc:subject>Editable construction method statement template</dc:subject>
  <dc:creator>Method Statement Hub Malaysia</dc:creator>
  <cp:keywords>concrete repair, temporary propping, load relief, shoring</cp:keywords>
  <dc:description>generated by python-docx</dc:description>
  <cp:lastModifiedBy/>
  <cp:revision>1</cp:revision>
  <dcterms:created xsi:type="dcterms:W3CDTF">2013-12-23T23:15:00Z</dcterms:created>
  <dcterms:modified xsi:type="dcterms:W3CDTF">2013-12-23T23:15:00Z</dcterms:modified>
  <cp:category/>
</cp:coreProperties>
</file>